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43CA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Договор благотворительного пожертвования №</w:t>
      </w:r>
      <w:r>
        <w:rPr>
          <w:b/>
          <w:color w:val="FF0000"/>
          <w:sz w:val="24"/>
          <w:szCs w:val="24"/>
        </w:rPr>
        <w:t xml:space="preserve"> ____</w:t>
      </w:r>
    </w:p>
    <w:p w14:paraId="0070642B" w14:textId="77777777" w:rsidR="00952E26" w:rsidRDefault="00952E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2BF798B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ind w:left="-224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г. Москва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     </w:t>
      </w:r>
      <w:r>
        <w:rPr>
          <w:b/>
          <w:color w:val="FF0000"/>
          <w:sz w:val="24"/>
          <w:szCs w:val="24"/>
        </w:rPr>
        <w:t xml:space="preserve">       «___»_____________ 20__г.</w:t>
      </w:r>
    </w:p>
    <w:p w14:paraId="36A6C4FB" w14:textId="77777777" w:rsidR="00952E26" w:rsidRDefault="00952E2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6DF9D63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___________________________________________________ 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именуемое в дальнейшем </w:t>
      </w:r>
      <w:r>
        <w:rPr>
          <w:b/>
          <w:color w:val="000000"/>
          <w:sz w:val="24"/>
          <w:szCs w:val="24"/>
        </w:rPr>
        <w:t>«Благотворитель»</w:t>
      </w:r>
      <w:r>
        <w:rPr>
          <w:color w:val="000000"/>
          <w:sz w:val="24"/>
          <w:szCs w:val="24"/>
        </w:rPr>
        <w:t xml:space="preserve">, в лице </w:t>
      </w:r>
      <w:r>
        <w:rPr>
          <w:color w:val="FF0000"/>
          <w:sz w:val="24"/>
          <w:szCs w:val="24"/>
        </w:rPr>
        <w:t xml:space="preserve">______________________    _________________________________ </w:t>
      </w:r>
      <w:r>
        <w:rPr>
          <w:color w:val="00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действующего на основании </w:t>
      </w:r>
      <w:r>
        <w:rPr>
          <w:color w:val="FF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 xml:space="preserve">, с одной стороны, и </w:t>
      </w:r>
    </w:p>
    <w:p w14:paraId="3BA5AE64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Благотворительный фонд помощи детям, страдающим заболеванием буллезный </w:t>
      </w:r>
      <w:proofErr w:type="spellStart"/>
      <w:r>
        <w:rPr>
          <w:b/>
          <w:color w:val="000000"/>
          <w:sz w:val="24"/>
          <w:szCs w:val="24"/>
        </w:rPr>
        <w:t>эпидермолиз</w:t>
      </w:r>
      <w:proofErr w:type="spellEnd"/>
      <w:r>
        <w:rPr>
          <w:b/>
          <w:color w:val="000000"/>
          <w:sz w:val="24"/>
          <w:szCs w:val="24"/>
        </w:rPr>
        <w:t xml:space="preserve"> «БЭЛА. Дети-бабочки</w:t>
      </w:r>
      <w:r>
        <w:rPr>
          <w:color w:val="000000"/>
          <w:sz w:val="24"/>
          <w:szCs w:val="24"/>
        </w:rPr>
        <w:t>», именуемый в дальнейшем «</w:t>
      </w:r>
      <w:proofErr w:type="spellStart"/>
      <w:r>
        <w:rPr>
          <w:b/>
          <w:color w:val="000000"/>
          <w:sz w:val="24"/>
          <w:szCs w:val="24"/>
        </w:rPr>
        <w:t>Благополучатель</w:t>
      </w:r>
      <w:proofErr w:type="spellEnd"/>
      <w:r>
        <w:rPr>
          <w:color w:val="000000"/>
          <w:sz w:val="24"/>
          <w:szCs w:val="24"/>
        </w:rPr>
        <w:t xml:space="preserve">», в лице </w:t>
      </w:r>
      <w:r>
        <w:rPr>
          <w:sz w:val="24"/>
          <w:szCs w:val="24"/>
        </w:rPr>
        <w:t xml:space="preserve">Председателя фонда </w:t>
      </w:r>
      <w:proofErr w:type="spellStart"/>
      <w:r>
        <w:rPr>
          <w:sz w:val="24"/>
          <w:szCs w:val="24"/>
        </w:rPr>
        <w:t>Куратовой</w:t>
      </w:r>
      <w:proofErr w:type="spellEnd"/>
      <w:r>
        <w:rPr>
          <w:sz w:val="24"/>
          <w:szCs w:val="24"/>
        </w:rPr>
        <w:t xml:space="preserve"> Елены Александровны, действующего на основании Устава</w:t>
      </w:r>
      <w:r>
        <w:rPr>
          <w:color w:val="000000"/>
          <w:sz w:val="24"/>
          <w:szCs w:val="24"/>
        </w:rPr>
        <w:t>, с другой стороны, далее совместно именуемые «</w:t>
      </w:r>
      <w:r>
        <w:rPr>
          <w:b/>
          <w:color w:val="000000"/>
          <w:sz w:val="24"/>
          <w:szCs w:val="24"/>
        </w:rPr>
        <w:t>Стороны</w:t>
      </w:r>
      <w:r>
        <w:rPr>
          <w:color w:val="000000"/>
          <w:sz w:val="24"/>
          <w:szCs w:val="24"/>
        </w:rPr>
        <w:t>», а по отдельности – «</w:t>
      </w:r>
      <w:r>
        <w:rPr>
          <w:b/>
          <w:color w:val="000000"/>
          <w:sz w:val="24"/>
          <w:szCs w:val="24"/>
        </w:rPr>
        <w:t>Сторона</w:t>
      </w:r>
      <w:r>
        <w:rPr>
          <w:color w:val="000000"/>
          <w:sz w:val="24"/>
          <w:szCs w:val="24"/>
        </w:rPr>
        <w:t>», руководствуясь Федеральным законом «О благотворительной деятельности и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)» от 11.08.1995г. № 135-ФЗ, заключили настоящий договор (далее – «</w:t>
      </w:r>
      <w:r>
        <w:rPr>
          <w:b/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>») о нижеследующем:</w:t>
      </w:r>
    </w:p>
    <w:p w14:paraId="5E1FFA7C" w14:textId="77777777" w:rsidR="00952E26" w:rsidRDefault="00820BF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14:paraId="0BD93DD1" w14:textId="77777777" w:rsidR="00952E26" w:rsidRDefault="00820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По настоящему Договору Благотворитель обязуется безвозмездно передать в собственность </w:t>
      </w:r>
      <w:proofErr w:type="spellStart"/>
      <w:r>
        <w:rPr>
          <w:color w:val="000000"/>
          <w:sz w:val="24"/>
          <w:szCs w:val="24"/>
        </w:rPr>
        <w:t>Благополучателю</w:t>
      </w:r>
      <w:proofErr w:type="spellEnd"/>
      <w:r>
        <w:rPr>
          <w:color w:val="000000"/>
          <w:sz w:val="24"/>
          <w:szCs w:val="24"/>
        </w:rPr>
        <w:t xml:space="preserve"> благотворительное пожертвование для реализации уставных целей </w:t>
      </w:r>
      <w:proofErr w:type="spellStart"/>
      <w:r>
        <w:rPr>
          <w:color w:val="000000"/>
          <w:sz w:val="24"/>
          <w:szCs w:val="24"/>
        </w:rPr>
        <w:t>Благополучателя</w:t>
      </w:r>
      <w:proofErr w:type="spellEnd"/>
      <w:r>
        <w:rPr>
          <w:color w:val="000000"/>
          <w:sz w:val="24"/>
          <w:szCs w:val="24"/>
        </w:rPr>
        <w:t xml:space="preserve"> в сфере помощи лицам, страдающим заболеванием буллезный </w:t>
      </w:r>
      <w:proofErr w:type="spellStart"/>
      <w:r>
        <w:rPr>
          <w:color w:val="000000"/>
          <w:sz w:val="24"/>
          <w:szCs w:val="24"/>
        </w:rPr>
        <w:t>эпидермолиз</w:t>
      </w:r>
      <w:proofErr w:type="spellEnd"/>
      <w:r>
        <w:rPr>
          <w:color w:val="000000"/>
          <w:sz w:val="24"/>
          <w:szCs w:val="24"/>
        </w:rPr>
        <w:t xml:space="preserve"> и различными формами ихтиоза, а также на содержание </w:t>
      </w:r>
      <w:proofErr w:type="spellStart"/>
      <w:r>
        <w:rPr>
          <w:color w:val="000000"/>
          <w:sz w:val="24"/>
          <w:szCs w:val="24"/>
        </w:rPr>
        <w:t>Благополучателя</w:t>
      </w:r>
      <w:proofErr w:type="spellEnd"/>
      <w:r>
        <w:rPr>
          <w:color w:val="000000"/>
          <w:sz w:val="24"/>
          <w:szCs w:val="24"/>
        </w:rPr>
        <w:t xml:space="preserve"> и ведение </w:t>
      </w:r>
      <w:proofErr w:type="spellStart"/>
      <w:r>
        <w:rPr>
          <w:color w:val="000000"/>
          <w:sz w:val="24"/>
          <w:szCs w:val="24"/>
        </w:rPr>
        <w:t>Благополучателем</w:t>
      </w:r>
      <w:proofErr w:type="spellEnd"/>
      <w:r>
        <w:rPr>
          <w:color w:val="000000"/>
          <w:sz w:val="24"/>
          <w:szCs w:val="24"/>
        </w:rPr>
        <w:t xml:space="preserve"> уставной деятельности, в виде денежных средств в размере </w:t>
      </w:r>
      <w:r>
        <w:rPr>
          <w:color w:val="FF0000"/>
          <w:sz w:val="24"/>
          <w:szCs w:val="24"/>
        </w:rPr>
        <w:t xml:space="preserve">____________ </w:t>
      </w:r>
      <w:r>
        <w:rPr>
          <w:i/>
          <w:color w:val="FF0000"/>
          <w:sz w:val="24"/>
          <w:szCs w:val="24"/>
          <w:u w:val="single"/>
        </w:rPr>
        <w:t>(указать сумму прописью)</w:t>
      </w:r>
      <w:r>
        <w:rPr>
          <w:color w:val="000000"/>
          <w:sz w:val="24"/>
          <w:szCs w:val="24"/>
        </w:rPr>
        <w:t xml:space="preserve"> рублей </w:t>
      </w:r>
      <w:r>
        <w:rPr>
          <w:color w:val="FF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копеек (далее – «Пожертвование»).</w:t>
      </w:r>
    </w:p>
    <w:p w14:paraId="28253B71" w14:textId="77777777" w:rsidR="00952E26" w:rsidRDefault="00820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Денежные средства, переданные по настоящему Договору, считаются пожертвованием согласно статье 582 Гражданского кодекса Российской Федерации. </w:t>
      </w:r>
    </w:p>
    <w:p w14:paraId="37662097" w14:textId="77777777" w:rsidR="00952E26" w:rsidRDefault="00952E26">
      <w:pPr>
        <w:pStyle w:val="normal"/>
        <w:pBdr>
          <w:top w:val="nil"/>
          <w:left w:val="nil"/>
          <w:bottom w:val="nil"/>
          <w:right w:val="nil"/>
          <w:between w:val="nil"/>
        </w:pBdr>
        <w:ind w:left="-240"/>
        <w:jc w:val="both"/>
        <w:rPr>
          <w:color w:val="000000"/>
          <w:sz w:val="24"/>
          <w:szCs w:val="24"/>
        </w:rPr>
      </w:pPr>
    </w:p>
    <w:p w14:paraId="63FCFFB8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Права и обязательства Сторон</w:t>
      </w:r>
    </w:p>
    <w:p w14:paraId="7BEB1EE4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Благотворитель:</w:t>
      </w:r>
    </w:p>
    <w:p w14:paraId="060D03FF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В целях своевременного исполнения обязательств, указанных в пункте 1.1 настоящего Договора, обязуется оказать </w:t>
      </w:r>
      <w:proofErr w:type="spellStart"/>
      <w:r>
        <w:rPr>
          <w:color w:val="000000"/>
          <w:sz w:val="24"/>
          <w:szCs w:val="24"/>
        </w:rPr>
        <w:t>Благополучателю</w:t>
      </w:r>
      <w:proofErr w:type="spellEnd"/>
      <w:r>
        <w:rPr>
          <w:color w:val="000000"/>
          <w:sz w:val="24"/>
          <w:szCs w:val="24"/>
        </w:rPr>
        <w:t xml:space="preserve"> целевую благотворительную помощь в виде передачи Пожертвования путем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перечисления безналичных денежных средств на расчетный счет </w:t>
      </w:r>
      <w:proofErr w:type="spellStart"/>
      <w:r>
        <w:rPr>
          <w:color w:val="000000"/>
          <w:sz w:val="24"/>
          <w:szCs w:val="24"/>
        </w:rPr>
        <w:t>Благополучателя</w:t>
      </w:r>
      <w:proofErr w:type="spellEnd"/>
      <w:r>
        <w:rPr>
          <w:color w:val="000000"/>
          <w:sz w:val="24"/>
          <w:szCs w:val="24"/>
        </w:rPr>
        <w:t xml:space="preserve">, указанный в статье 8 настоящего Договора, с указанием в назначении платежа: «Благотворительное пожертвование на уставные цели. Без НДС», а также с указанием номера и даты настоящего Договора. </w:t>
      </w:r>
    </w:p>
    <w:p w14:paraId="3C5F0828" w14:textId="77777777" w:rsidR="00952E26" w:rsidRDefault="00820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Подтверждает и гарантирует, что передаваемые </w:t>
      </w:r>
      <w:proofErr w:type="spellStart"/>
      <w:r>
        <w:rPr>
          <w:color w:val="000000"/>
          <w:sz w:val="24"/>
          <w:szCs w:val="24"/>
        </w:rPr>
        <w:t>Благополучателю</w:t>
      </w:r>
      <w:proofErr w:type="spellEnd"/>
      <w:r>
        <w:rPr>
          <w:color w:val="000000"/>
          <w:sz w:val="24"/>
          <w:szCs w:val="24"/>
        </w:rPr>
        <w:t xml:space="preserve"> денежные средства принадлежат Благотворителю на праве собственности и свободны от прав третьих лиц.</w:t>
      </w:r>
    </w:p>
    <w:p w14:paraId="24C8BB0D" w14:textId="77777777" w:rsidR="00952E26" w:rsidRDefault="00820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Имеет право запросить отчет о целевом использовании </w:t>
      </w:r>
      <w:proofErr w:type="spellStart"/>
      <w:r>
        <w:rPr>
          <w:color w:val="000000"/>
          <w:sz w:val="24"/>
          <w:szCs w:val="24"/>
        </w:rPr>
        <w:t>Благополучателем</w:t>
      </w:r>
      <w:proofErr w:type="spellEnd"/>
      <w:r>
        <w:rPr>
          <w:color w:val="000000"/>
          <w:sz w:val="24"/>
          <w:szCs w:val="24"/>
        </w:rPr>
        <w:t xml:space="preserve"> Пожертвования, подтвержденный соответствующими документами.</w:t>
      </w:r>
    </w:p>
    <w:p w14:paraId="43BCB75E" w14:textId="002998A9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2.1.4. Подтверждает, что при </w:t>
      </w:r>
      <w:r w:rsidR="00A50C62">
        <w:rPr>
          <w:color w:val="000000"/>
          <w:sz w:val="24"/>
          <w:szCs w:val="24"/>
        </w:rPr>
        <w:t xml:space="preserve">внесении Пожертвования в пользу </w:t>
      </w:r>
      <w:proofErr w:type="spellStart"/>
      <w:r w:rsidR="00A50C62">
        <w:rPr>
          <w:color w:val="000000"/>
          <w:sz w:val="24"/>
          <w:szCs w:val="24"/>
        </w:rPr>
        <w:t>Благополучателя</w:t>
      </w:r>
      <w:proofErr w:type="spellEnd"/>
      <w:r>
        <w:rPr>
          <w:color w:val="000000"/>
          <w:sz w:val="24"/>
          <w:szCs w:val="24"/>
        </w:rPr>
        <w:t xml:space="preserve"> не действует в интересах других лиц (физических или юридических), не получает средства и иное имущество от иностранных источников, средства, передаваемые </w:t>
      </w:r>
      <w:r w:rsidR="00A50C62">
        <w:rPr>
          <w:color w:val="000000"/>
          <w:sz w:val="24"/>
          <w:szCs w:val="24"/>
        </w:rPr>
        <w:t>Благополучателю</w:t>
      </w:r>
      <w:r>
        <w:rPr>
          <w:color w:val="000000"/>
          <w:sz w:val="24"/>
          <w:szCs w:val="24"/>
        </w:rPr>
        <w:t xml:space="preserve"> в качестве Пожертвования получены в результате финансово-хозяйственной деятельности на территории Российской Федерации.</w:t>
      </w:r>
    </w:p>
    <w:p w14:paraId="39D35C3A" w14:textId="77777777" w:rsidR="00952E26" w:rsidRDefault="00952E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C85F70E" w14:textId="77777777" w:rsidR="00952E26" w:rsidRDefault="00820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spellStart"/>
      <w:r>
        <w:rPr>
          <w:color w:val="000000"/>
          <w:sz w:val="24"/>
          <w:szCs w:val="24"/>
        </w:rPr>
        <w:t>Благополучатель</w:t>
      </w:r>
      <w:proofErr w:type="spellEnd"/>
      <w:r>
        <w:rPr>
          <w:color w:val="000000"/>
          <w:sz w:val="24"/>
          <w:szCs w:val="24"/>
        </w:rPr>
        <w:t>:</w:t>
      </w:r>
    </w:p>
    <w:p w14:paraId="3A63DA0F" w14:textId="77777777" w:rsidR="00952E26" w:rsidRDefault="00820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2.2.1. Обязуется использовать Пожертвование по целевому назначению, указанному в пункте 1.1. настоящего Договора. </w:t>
      </w:r>
    </w:p>
    <w:p w14:paraId="23B14299" w14:textId="77777777" w:rsidR="00952E26" w:rsidRDefault="00820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 Обязуется вести обособленный учет всех операций по использованию Пожертвования. </w:t>
      </w:r>
    </w:p>
    <w:p w14:paraId="6254B68E" w14:textId="77777777" w:rsidR="00952E26" w:rsidRDefault="00820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2.2.3. Обязуется предоставить по запросу Благотворителя отчет о целевом использовании Пожертвования.</w:t>
      </w:r>
    </w:p>
    <w:p w14:paraId="66EC50A8" w14:textId="77777777" w:rsidR="00952E26" w:rsidRDefault="00952E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2DF2C87" w14:textId="77777777" w:rsidR="00952E26" w:rsidRDefault="00820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Фактом исполнения Благотворителем принятых по настоящему Договору обязательств является поступление денежных средств на расчетный счет </w:t>
      </w:r>
      <w:proofErr w:type="spellStart"/>
      <w:r>
        <w:rPr>
          <w:color w:val="000000"/>
          <w:sz w:val="24"/>
          <w:szCs w:val="24"/>
        </w:rPr>
        <w:t>Благополучателя</w:t>
      </w:r>
      <w:proofErr w:type="spellEnd"/>
      <w:r>
        <w:rPr>
          <w:color w:val="000000"/>
          <w:sz w:val="24"/>
          <w:szCs w:val="24"/>
        </w:rPr>
        <w:t xml:space="preserve">, указанный в статье 8 настоящего Договора. </w:t>
      </w:r>
    </w:p>
    <w:p w14:paraId="16BBF550" w14:textId="77777777" w:rsidR="00952E26" w:rsidRDefault="00820BF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Благотворитель установил, что не менее 80 (восьмидесяти) процентов Пожертвования, </w:t>
      </w:r>
      <w:r>
        <w:rPr>
          <w:color w:val="000000"/>
          <w:sz w:val="24"/>
          <w:szCs w:val="24"/>
        </w:rPr>
        <w:lastRenderedPageBreak/>
        <w:t xml:space="preserve">осуществленного в форме денежных средств, должно быть использовано </w:t>
      </w:r>
      <w:proofErr w:type="spellStart"/>
      <w:r>
        <w:rPr>
          <w:color w:val="000000"/>
          <w:sz w:val="24"/>
          <w:szCs w:val="24"/>
        </w:rPr>
        <w:t>Благополучателем</w:t>
      </w:r>
      <w:proofErr w:type="spellEnd"/>
      <w:r>
        <w:rPr>
          <w:color w:val="000000"/>
          <w:sz w:val="24"/>
          <w:szCs w:val="24"/>
        </w:rPr>
        <w:t xml:space="preserve"> на благотворительные цели, указанные в пункте 1.1 настоящего Договора, в течение 5 (пяти) лет с момента получения </w:t>
      </w:r>
      <w:proofErr w:type="spellStart"/>
      <w:r>
        <w:rPr>
          <w:color w:val="000000"/>
          <w:sz w:val="24"/>
          <w:szCs w:val="24"/>
        </w:rPr>
        <w:t>Благополучателем</w:t>
      </w:r>
      <w:proofErr w:type="spellEnd"/>
      <w:r>
        <w:rPr>
          <w:color w:val="000000"/>
          <w:sz w:val="24"/>
          <w:szCs w:val="24"/>
        </w:rPr>
        <w:t xml:space="preserve"> Пожертвования. Не более 20 (двадцати) процентов Пожертвования может быть использовано </w:t>
      </w:r>
      <w:proofErr w:type="spellStart"/>
      <w:r>
        <w:rPr>
          <w:color w:val="000000"/>
          <w:sz w:val="24"/>
          <w:szCs w:val="24"/>
        </w:rPr>
        <w:t>Благополучателем</w:t>
      </w:r>
      <w:proofErr w:type="spellEnd"/>
      <w:r>
        <w:rPr>
          <w:color w:val="000000"/>
          <w:sz w:val="24"/>
          <w:szCs w:val="24"/>
        </w:rPr>
        <w:t xml:space="preserve"> на оплату труда административно-управленческого персонала.</w:t>
      </w:r>
    </w:p>
    <w:p w14:paraId="43BEAF5E" w14:textId="77777777" w:rsidR="00952E26" w:rsidRDefault="00820BF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Ответственность Сторон</w:t>
      </w:r>
    </w:p>
    <w:p w14:paraId="055A708F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Если в течение срока действия настоящего Договора произойдет существенное изменение обстоятельств, в следствие чего </w:t>
      </w:r>
      <w:proofErr w:type="spellStart"/>
      <w:r>
        <w:rPr>
          <w:color w:val="000000"/>
          <w:sz w:val="24"/>
          <w:szCs w:val="24"/>
        </w:rPr>
        <w:t>Благополучатель</w:t>
      </w:r>
      <w:proofErr w:type="spellEnd"/>
      <w:r>
        <w:rPr>
          <w:color w:val="000000"/>
          <w:sz w:val="24"/>
          <w:szCs w:val="24"/>
        </w:rPr>
        <w:t xml:space="preserve"> не сможет использовать полученное от Благотворителя Пожертвование на цели, указанные в пункте 1.1 настоящего Договора, </w:t>
      </w:r>
      <w:proofErr w:type="spellStart"/>
      <w:r>
        <w:rPr>
          <w:color w:val="000000"/>
          <w:sz w:val="24"/>
          <w:szCs w:val="24"/>
        </w:rPr>
        <w:t>Благополучатель</w:t>
      </w:r>
      <w:proofErr w:type="spellEnd"/>
      <w:r>
        <w:rPr>
          <w:color w:val="000000"/>
          <w:sz w:val="24"/>
          <w:szCs w:val="24"/>
        </w:rPr>
        <w:t xml:space="preserve"> обязуется согласовать с Благотворителем использование Пожертвования на иные благотворительные цели путем подписания дополнительного соглашения к настоящему Договору.</w:t>
      </w:r>
    </w:p>
    <w:p w14:paraId="799CD565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10B36D6B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Ни одна из Сторон не будет нести ответственность за полное или частичное неисполнение своих обязательств, если исполнение оказалось невозможным вследствие непреодолимой силы (форс-мажорных обстоятельств). К форс-мажорным обстоятельствам отнесены случаи и обстоятельства, признаваемые таковыми законодательством Российской Федерации. </w:t>
      </w:r>
    </w:p>
    <w:p w14:paraId="4E7960BC" w14:textId="77777777" w:rsidR="00952E26" w:rsidRDefault="00820BF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>4. Конфиденциальность</w:t>
      </w:r>
    </w:p>
    <w:p w14:paraId="2180F559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Стороны подтверждают, что информация, полученная в связи с заключением настоящего Договора и исполнением обязательств по настоящему Договору Сторонами, является конфиденциальной и не подлежит разглашению третьим лицам, за исключением сведений, которые не могут составлять коммерческую тайну в соответствии с законодательством Российской Федерации.</w:t>
      </w:r>
    </w:p>
    <w:p w14:paraId="6B512422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Допускается предоставление конфиденциальной информации сотрудникам, консультантам, аудиторам, нотариусу, членам органов управления каждой из Сторон, а также в случае необходимости предоставления (раскрытия) конфиденциальной информации по требованию государственных органов в случаях, предусмотренных законодательством Российской Федерации.</w:t>
      </w:r>
    </w:p>
    <w:p w14:paraId="22E40D29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Стороны договорились, что к конфиденциальной информации по смыслу настоящего Договора не относится информация о факте заключения настоящего Договора, о предмете Договора, размере Пожертвований, а также о расходовании Пожертвований </w:t>
      </w:r>
      <w:proofErr w:type="spellStart"/>
      <w:r>
        <w:rPr>
          <w:color w:val="000000"/>
          <w:sz w:val="24"/>
          <w:szCs w:val="24"/>
        </w:rPr>
        <w:t>Благополучателем</w:t>
      </w:r>
      <w:proofErr w:type="spellEnd"/>
      <w:r>
        <w:rPr>
          <w:color w:val="000000"/>
          <w:sz w:val="24"/>
          <w:szCs w:val="24"/>
        </w:rPr>
        <w:t>.</w:t>
      </w:r>
    </w:p>
    <w:p w14:paraId="21D9AB73" w14:textId="77777777" w:rsidR="00952E26" w:rsidRDefault="00820BF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Разрешение споров</w:t>
      </w:r>
    </w:p>
    <w:p w14:paraId="36930E2E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Все споры и разногласия, которые могут возникнуть между Сторонами, будут разрешаться путем переговоров на основе действующего законодательства Российской Федерации. </w:t>
      </w:r>
    </w:p>
    <w:p w14:paraId="4293C56A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При </w:t>
      </w:r>
      <w:proofErr w:type="spellStart"/>
      <w:r>
        <w:rPr>
          <w:color w:val="000000"/>
          <w:sz w:val="24"/>
          <w:szCs w:val="24"/>
        </w:rPr>
        <w:t>неурегулировании</w:t>
      </w:r>
      <w:proofErr w:type="spellEnd"/>
      <w:r>
        <w:rPr>
          <w:color w:val="000000"/>
          <w:sz w:val="24"/>
          <w:szCs w:val="24"/>
        </w:rPr>
        <w:t xml:space="preserve"> в процессе переговоров спорных вопросов между Сторонами, споры разрешаются в Арбитражном суде города Москвы в установленном действующим законодательством Российской Федерации порядке.</w:t>
      </w:r>
    </w:p>
    <w:p w14:paraId="3A095105" w14:textId="77777777" w:rsidR="00952E26" w:rsidRDefault="00820BF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Срок действия Договора</w:t>
      </w:r>
    </w:p>
    <w:p w14:paraId="1275FAAC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 Настоящий договор вступает в силу с момента его подписания обеими Сторонами и действует до выполнения Сторонами своих обязательств по настоящему Договору в полном объеме.</w:t>
      </w:r>
    </w:p>
    <w:p w14:paraId="531E4165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Расторжение Договора возможно по взаимному письменному соглашению Сторон, а также в иных случаях в соответствии с законодательством Российской Федерации и условиями Договора.</w:t>
      </w:r>
    </w:p>
    <w:p w14:paraId="4ABFA046" w14:textId="77777777" w:rsidR="00952E26" w:rsidRDefault="00820BF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7. Заключительные положения</w:t>
      </w:r>
    </w:p>
    <w:p w14:paraId="34747C71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При подписании настоящего Договора Благотворитель подтверждает, что: он имеет все полномочия на заключение настоящего Договора; должностные лица, подписавшие Договор, имеют все полномочия подписать его; заключение Договора не нарушает ни одного положения учредительных документов Благотворителя или каких-либо нормативных актов, которые касаются правового статуса и деятельности Благотворителя и его должностных лиц; выполнение условий Договора не повлечет за собой нарушение какого-либо иного соглашения и/или договора, которые заключены с третьими лицами; им не предпринято никаких действий, направленных на его ликвидацию или реорганизацию, и на момент подписания Договора не существует никаких оснований для принятия уполномоченным государственным органом РФ решения о его ликвидации; со стороны уполномоченных государственных органов РФ, субъектов РФ и органов местного самоуправления не предпринято каких-либо действий по приостановлению его деятельности; на день подписания Договора отсутствуют предъявленные Благотворителю в рамках арбитражного или гражданского процессов иски, нет судебных решений об обращении взыскания на имущество Благотворителя, в отношении Благотворителя не ведётся исполнительное производство, отсутствуют претензии со стороны государственных (муниципальных) органов, которые могут существенным образом и/или отрицательно влиять на финансовое состояние Благотворителя; его имущество не состоит под арестом и в споре; у него отсутствует задолженность перед бюджетами и внебюджетными фондами всех уровней.</w:t>
      </w:r>
    </w:p>
    <w:p w14:paraId="73D6BAD0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Любые изменения и дополнения к настоящему Договору действительны в том случае, если они совершены в письменной форме и подписаны Сторонами. </w:t>
      </w:r>
    </w:p>
    <w:p w14:paraId="0FC9AD82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Все обязательства Сторон, возникшие до момента подписания настоящего Договора, связанные с заключением Договора и имеющие отношение к предмету Договора, прекращаются одновременно с подписанием настоящего Договора. </w:t>
      </w:r>
    </w:p>
    <w:p w14:paraId="47121617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 Договор составлен в двух экземплярах, имеющих равную юридическую силу, по одному экземпляру для каждой из Сторон.</w:t>
      </w:r>
    </w:p>
    <w:p w14:paraId="1BE63D3C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AC7E835" w14:textId="77777777" w:rsidR="00952E26" w:rsidRDefault="00952E26">
      <w:pPr>
        <w:pStyle w:val="normal"/>
        <w:pBdr>
          <w:top w:val="nil"/>
          <w:left w:val="nil"/>
          <w:bottom w:val="nil"/>
          <w:right w:val="nil"/>
          <w:between w:val="nil"/>
        </w:pBdr>
        <w:ind w:left="-240" w:firstLine="807"/>
        <w:jc w:val="both"/>
        <w:rPr>
          <w:color w:val="000000"/>
          <w:sz w:val="24"/>
          <w:szCs w:val="24"/>
        </w:rPr>
      </w:pPr>
    </w:p>
    <w:p w14:paraId="1224290D" w14:textId="77777777" w:rsidR="00952E26" w:rsidRDefault="00820BF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Реквизиты и подписи Сторон</w:t>
      </w:r>
    </w:p>
    <w:tbl>
      <w:tblPr>
        <w:tblStyle w:val="af6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952E26" w14:paraId="2B1469DA" w14:textId="77777777">
        <w:tc>
          <w:tcPr>
            <w:tcW w:w="5086" w:type="dxa"/>
            <w:tcBorders>
              <w:bottom w:val="single" w:sz="4" w:space="0" w:color="000000"/>
              <w:right w:val="single" w:sz="4" w:space="0" w:color="000000"/>
            </w:tcBorders>
          </w:tcPr>
          <w:p w14:paraId="10478B80" w14:textId="77777777" w:rsidR="00952E26" w:rsidRDefault="00952E26" w:rsidP="00B30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</w:p>
          <w:p w14:paraId="02EC267C" w14:textId="6B1C72FC" w:rsidR="00952E26" w:rsidRDefault="00820BFA" w:rsidP="00B30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firstLine="85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Благотворитель: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</w:tcBorders>
          </w:tcPr>
          <w:p w14:paraId="388D0C68" w14:textId="77777777" w:rsidR="00952E26" w:rsidRDefault="00952E26" w:rsidP="00B30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1621D5D1" w14:textId="77777777" w:rsidR="00952E26" w:rsidRDefault="00820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firstLine="8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Благополучатель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2E26" w14:paraId="63DEAA55" w14:textId="77777777">
        <w:trPr>
          <w:trHeight w:val="3986"/>
        </w:trPr>
        <w:tc>
          <w:tcPr>
            <w:tcW w:w="5086" w:type="dxa"/>
            <w:tcBorders>
              <w:top w:val="single" w:sz="4" w:space="0" w:color="000000"/>
              <w:right w:val="single" w:sz="4" w:space="0" w:color="000000"/>
            </w:tcBorders>
          </w:tcPr>
          <w:p w14:paraId="492D8924" w14:textId="77777777" w:rsidR="00952E26" w:rsidRDefault="00952E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F305B6" w14:textId="77777777" w:rsidR="00952E26" w:rsidRDefault="00952E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</w:tcBorders>
          </w:tcPr>
          <w:p w14:paraId="702F1CF0" w14:textId="77777777" w:rsidR="00952E26" w:rsidRDefault="00820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Благотворительный фонд помощи детям, страдающим заболеванием буллезный </w:t>
            </w:r>
            <w:proofErr w:type="spellStart"/>
            <w:r>
              <w:rPr>
                <w:color w:val="000000"/>
                <w:sz w:val="22"/>
                <w:szCs w:val="22"/>
              </w:rPr>
              <w:t>эпидермолиз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«БЭЛА. Дети-бабочки»</w:t>
            </w:r>
          </w:p>
          <w:p w14:paraId="5A760CE9" w14:textId="77777777" w:rsidR="00952E26" w:rsidRDefault="00820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Сокращенное наименование: </w:t>
            </w:r>
          </w:p>
          <w:p w14:paraId="7DDA2BDF" w14:textId="77777777" w:rsidR="00952E26" w:rsidRDefault="00820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Благотворительный фонд «БЭЛА. Дети-бабочки»</w:t>
            </w:r>
          </w:p>
          <w:p w14:paraId="526679C3" w14:textId="615B05FD" w:rsidR="00952E26" w:rsidRDefault="00B30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ИНН/КПП 7718002430/</w:t>
            </w:r>
            <w:r w:rsidR="00820BFA">
              <w:rPr>
                <w:color w:val="000000"/>
                <w:sz w:val="22"/>
                <w:szCs w:val="22"/>
              </w:rPr>
              <w:t>770101001</w:t>
            </w:r>
          </w:p>
          <w:p w14:paraId="405A1C96" w14:textId="77777777" w:rsidR="00952E26" w:rsidRDefault="00820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1117799003794</w:t>
            </w:r>
          </w:p>
          <w:p w14:paraId="5C076BCD" w14:textId="77777777" w:rsidR="00952E26" w:rsidRDefault="00820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Адрес: 105062, г. Москва, </w:t>
            </w:r>
            <w:proofErr w:type="spellStart"/>
            <w:r>
              <w:rPr>
                <w:color w:val="000000"/>
                <w:sz w:val="22"/>
                <w:szCs w:val="22"/>
              </w:rPr>
              <w:t>Фурманный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переулок, дом 3, помещение 1, комната 1.</w:t>
            </w:r>
          </w:p>
          <w:p w14:paraId="0284BA93" w14:textId="71FCE845" w:rsidR="00952E26" w:rsidRDefault="00B30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Тел: +7</w:t>
            </w:r>
            <w:r w:rsidR="00820BFA">
              <w:rPr>
                <w:color w:val="000000"/>
                <w:sz w:val="22"/>
                <w:szCs w:val="22"/>
              </w:rPr>
              <w:t>(495) 410-48-88</w:t>
            </w:r>
          </w:p>
          <w:p w14:paraId="29991D11" w14:textId="0DB11BE4" w:rsidR="00B302CA" w:rsidRPr="00B302CA" w:rsidRDefault="00B30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>-mail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info@deti-bela.ru</w:t>
            </w:r>
          </w:p>
          <w:p w14:paraId="5C0FC3FD" w14:textId="1402C0A2" w:rsidR="00952E26" w:rsidRPr="00B302CA" w:rsidRDefault="00820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Расчетный счет в рублях:</w:t>
            </w:r>
            <w:r>
              <w:rPr>
                <w:color w:val="000000"/>
                <w:sz w:val="22"/>
                <w:szCs w:val="22"/>
              </w:rPr>
              <w:br/>
              <w:t>40703810938050001321</w:t>
            </w:r>
            <w:r>
              <w:rPr>
                <w:color w:val="000000"/>
                <w:sz w:val="22"/>
                <w:szCs w:val="22"/>
              </w:rPr>
              <w:br/>
              <w:t>В ПАО СБЕРБАНК РОССИИ</w:t>
            </w:r>
            <w:r>
              <w:rPr>
                <w:color w:val="000000"/>
                <w:sz w:val="22"/>
                <w:szCs w:val="22"/>
              </w:rPr>
              <w:br/>
              <w:t>К/c: 30101810400000000225</w:t>
            </w:r>
            <w:r>
              <w:rPr>
                <w:color w:val="000000"/>
                <w:sz w:val="22"/>
                <w:szCs w:val="22"/>
              </w:rPr>
              <w:br/>
              <w:t>БИК: 044525225</w:t>
            </w:r>
          </w:p>
        </w:tc>
      </w:tr>
      <w:tr w:rsidR="00952E26" w14:paraId="3D9C17A1" w14:textId="77777777">
        <w:trPr>
          <w:trHeight w:val="1084"/>
        </w:trPr>
        <w:tc>
          <w:tcPr>
            <w:tcW w:w="5086" w:type="dxa"/>
            <w:tcBorders>
              <w:top w:val="single" w:sz="4" w:space="0" w:color="000000"/>
              <w:right w:val="single" w:sz="4" w:space="0" w:color="000000"/>
            </w:tcBorders>
          </w:tcPr>
          <w:p w14:paraId="5405C212" w14:textId="77777777" w:rsidR="00952E26" w:rsidRDefault="00820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Руководитель </w:t>
            </w:r>
            <w:r>
              <w:rPr>
                <w:i/>
                <w:color w:val="FF0000"/>
                <w:sz w:val="23"/>
                <w:szCs w:val="23"/>
              </w:rPr>
              <w:t>(должность)</w:t>
            </w:r>
          </w:p>
          <w:p w14:paraId="7BF2FF2E" w14:textId="77777777" w:rsidR="00952E26" w:rsidRDefault="00952E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3"/>
                <w:szCs w:val="23"/>
              </w:rPr>
            </w:pPr>
          </w:p>
          <w:p w14:paraId="34349554" w14:textId="77777777" w:rsidR="00952E26" w:rsidRDefault="00820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_______________________  /______________/             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</w:tcBorders>
          </w:tcPr>
          <w:p w14:paraId="605176AE" w14:textId="071B295E" w:rsidR="00952E26" w:rsidRDefault="00B302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Ф</w:t>
            </w:r>
            <w:r w:rsidR="00820BFA">
              <w:rPr>
                <w:sz w:val="23"/>
                <w:szCs w:val="23"/>
              </w:rPr>
              <w:t>онда</w:t>
            </w:r>
          </w:p>
          <w:p w14:paraId="3042CFC6" w14:textId="77777777" w:rsidR="00952E26" w:rsidRDefault="00952E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sz w:val="23"/>
                <w:szCs w:val="23"/>
              </w:rPr>
            </w:pPr>
          </w:p>
          <w:p w14:paraId="0E299B40" w14:textId="247C56C0" w:rsidR="00952E26" w:rsidRDefault="00820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 /</w:t>
            </w:r>
            <w:r w:rsidR="00B302CA">
              <w:rPr>
                <w:sz w:val="23"/>
                <w:szCs w:val="23"/>
              </w:rPr>
              <w:t>Е.А. Куратова</w:t>
            </w:r>
            <w:r>
              <w:rPr>
                <w:sz w:val="23"/>
                <w:szCs w:val="23"/>
              </w:rPr>
              <w:t>/</w:t>
            </w:r>
          </w:p>
          <w:p w14:paraId="6D35A231" w14:textId="77777777" w:rsidR="00952E26" w:rsidRDefault="00952E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sz w:val="23"/>
                <w:szCs w:val="23"/>
              </w:rPr>
            </w:pPr>
          </w:p>
        </w:tc>
      </w:tr>
    </w:tbl>
    <w:p w14:paraId="28434FA2" w14:textId="77777777" w:rsidR="00952E26" w:rsidRDefault="00952E2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right="141"/>
        <w:jc w:val="both"/>
        <w:rPr>
          <w:color w:val="000000"/>
          <w:sz w:val="24"/>
          <w:szCs w:val="24"/>
        </w:rPr>
        <w:sectPr w:rsidR="00952E26" w:rsidSect="00B302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624" w:right="868" w:bottom="624" w:left="1080" w:header="720" w:footer="275" w:gutter="0"/>
          <w:pgNumType w:start="1"/>
          <w:cols w:space="720" w:equalWidth="0">
            <w:col w:w="9689"/>
          </w:cols>
        </w:sectPr>
      </w:pPr>
    </w:p>
    <w:p w14:paraId="3952D304" w14:textId="77777777" w:rsidR="00952E26" w:rsidRDefault="00820B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м.п</w:t>
      </w:r>
      <w:proofErr w:type="spellEnd"/>
      <w:r>
        <w:rPr>
          <w:color w:val="000000"/>
          <w:sz w:val="24"/>
          <w:szCs w:val="24"/>
        </w:rPr>
        <w:t xml:space="preserve">.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м.п</w:t>
      </w:r>
      <w:proofErr w:type="spellEnd"/>
      <w:r>
        <w:rPr>
          <w:color w:val="000000"/>
          <w:sz w:val="24"/>
          <w:szCs w:val="24"/>
        </w:rPr>
        <w:t>.</w:t>
      </w:r>
    </w:p>
    <w:sectPr w:rsidR="00952E26">
      <w:type w:val="continuous"/>
      <w:pgSz w:w="11907" w:h="16840"/>
      <w:pgMar w:top="1985" w:right="868" w:bottom="624" w:left="1080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591B7" w14:textId="77777777" w:rsidR="00020BBE" w:rsidRDefault="00820BFA" w:rsidP="00820BFA">
      <w:pPr>
        <w:spacing w:line="240" w:lineRule="auto"/>
        <w:ind w:left="0" w:hanging="2"/>
      </w:pPr>
      <w:r>
        <w:separator/>
      </w:r>
    </w:p>
  </w:endnote>
  <w:endnote w:type="continuationSeparator" w:id="0">
    <w:p w14:paraId="2B04F57D" w14:textId="77777777" w:rsidR="00020BBE" w:rsidRDefault="00820BFA" w:rsidP="00820B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zurskiCT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EA06" w14:textId="77777777" w:rsidR="00952E26" w:rsidRDefault="00820BF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5C77D7E5" w14:textId="77777777" w:rsidR="00952E26" w:rsidRDefault="00952E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5BDF" w14:textId="77777777" w:rsidR="00952E26" w:rsidRDefault="00820BF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B302C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1D4268FC" w14:textId="77777777" w:rsidR="00952E26" w:rsidRDefault="00952E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63E2E" w14:textId="77777777" w:rsidR="00B302CA" w:rsidRDefault="00B302CA" w:rsidP="00B302CA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62023" w14:textId="77777777" w:rsidR="00020BBE" w:rsidRDefault="00820BFA" w:rsidP="00820BFA">
      <w:pPr>
        <w:spacing w:line="240" w:lineRule="auto"/>
        <w:ind w:left="0" w:hanging="2"/>
      </w:pPr>
      <w:r>
        <w:separator/>
      </w:r>
    </w:p>
  </w:footnote>
  <w:footnote w:type="continuationSeparator" w:id="0">
    <w:p w14:paraId="5361D43B" w14:textId="77777777" w:rsidR="00020BBE" w:rsidRDefault="00820BFA" w:rsidP="00820B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33DC" w14:textId="77777777" w:rsidR="00B302CA" w:rsidRDefault="00B302CA" w:rsidP="00B302CA">
    <w:pPr>
      <w:pStyle w:val="af2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64F9" w14:textId="77777777" w:rsidR="00B302CA" w:rsidRDefault="00B302CA" w:rsidP="00B302CA">
    <w:pPr>
      <w:pStyle w:val="af2"/>
      <w:ind w:left="0" w:hanging="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5B8F" w14:textId="77777777" w:rsidR="00B302CA" w:rsidRDefault="00B302CA" w:rsidP="00B302CA">
    <w:pPr>
      <w:pStyle w:val="af2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CFB"/>
    <w:multiLevelType w:val="multilevel"/>
    <w:tmpl w:val="41D2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2E26"/>
    <w:rsid w:val="00020BBE"/>
    <w:rsid w:val="00820BFA"/>
    <w:rsid w:val="00952E26"/>
    <w:rsid w:val="00A50C62"/>
    <w:rsid w:val="00B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F10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20" w:after="60"/>
      <w:jc w:val="center"/>
      <w:outlineLvl w:val="2"/>
    </w:pPr>
    <w:rPr>
      <w:b/>
      <w:smallCaps/>
      <w:sz w:val="28"/>
      <w:szCs w:val="20"/>
      <w:lang w:val="ru-RU" w:eastAsia="ru-RU"/>
    </w:rPr>
  </w:style>
  <w:style w:type="paragraph" w:styleId="4">
    <w:name w:val="heading 4"/>
    <w:basedOn w:val="a"/>
    <w:next w:val="a0"/>
    <w:pPr>
      <w:numPr>
        <w:ilvl w:val="3"/>
        <w:numId w:val="1"/>
      </w:numPr>
      <w:spacing w:after="240"/>
      <w:ind w:left="-1" w:hanging="1"/>
      <w:outlineLvl w:val="3"/>
    </w:pPr>
    <w:rPr>
      <w:bCs/>
      <w:kern w:val="24"/>
      <w:lang w:eastAsia="uz-Cyrl-UZ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Основной текст с отступом"/>
    <w:basedOn w:val="a"/>
    <w:pPr>
      <w:spacing w:before="40"/>
      <w:ind w:firstLine="851"/>
    </w:pPr>
    <w:rPr>
      <w:rFonts w:ascii="LazurskiCTT" w:hAnsi="LazurskiCTT"/>
      <w:sz w:val="28"/>
      <w:szCs w:val="20"/>
      <w:lang w:val="ru-RU" w:eastAsia="ru-RU"/>
    </w:rPr>
  </w:style>
  <w:style w:type="paragraph" w:styleId="a7">
    <w:name w:val="footer"/>
    <w:basedOn w:val="a"/>
    <w:pPr>
      <w:tabs>
        <w:tab w:val="center" w:pos="4844"/>
        <w:tab w:val="right" w:pos="9689"/>
      </w:tabs>
    </w:pPr>
  </w:style>
  <w:style w:type="character" w:styleId="a8">
    <w:name w:val="page number"/>
    <w:basedOn w:val="a5"/>
    <w:rPr>
      <w:w w:val="100"/>
      <w:position w:val="-1"/>
      <w:effect w:val="none"/>
      <w:vertAlign w:val="baseline"/>
      <w:cs w:val="0"/>
      <w:em w:val="none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note text"/>
    <w:basedOn w:val="a"/>
    <w:rPr>
      <w:sz w:val="20"/>
      <w:szCs w:val="20"/>
    </w:rPr>
  </w:style>
  <w:style w:type="character" w:customStyle="1" w:styleId="ab">
    <w:name w:val="Текст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a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d">
    <w:name w:val="endnote text"/>
    <w:basedOn w:val="a"/>
    <w:rPr>
      <w:sz w:val="20"/>
      <w:szCs w:val="20"/>
    </w:rPr>
  </w:style>
  <w:style w:type="character" w:customStyle="1" w:styleId="ae">
    <w:name w:val="Текст концевой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af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lang w:val="uz-Cyrl-UZ" w:eastAsia="uz-Cyrl-UZ"/>
    </w:rPr>
  </w:style>
  <w:style w:type="character" w:customStyle="1" w:styleId="22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0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1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40">
    <w:name w:val="Заголовок 4 Знак"/>
    <w:rPr>
      <w:bCs/>
      <w:w w:val="100"/>
      <w:kern w:val="24"/>
      <w:position w:val="-1"/>
      <w:sz w:val="24"/>
      <w:szCs w:val="24"/>
      <w:effect w:val="none"/>
      <w:vertAlign w:val="baseline"/>
      <w:cs w:val="0"/>
      <w:em w:val="none"/>
      <w:lang w:val="en-US" w:eastAsia="uz-Cyrl-UZ"/>
    </w:rPr>
  </w:style>
  <w:style w:type="paragraph" w:customStyle="1" w:styleId="Level1">
    <w:name w:val="Level1"/>
    <w:basedOn w:val="a0"/>
    <w:pPr>
      <w:keepNext/>
      <w:numPr>
        <w:numId w:val="1"/>
      </w:numPr>
      <w:spacing w:after="240"/>
      <w:ind w:left="927" w:hanging="360"/>
      <w:jc w:val="center"/>
    </w:pPr>
    <w:rPr>
      <w:b/>
      <w:kern w:val="24"/>
      <w:lang w:val="ru-RU" w:eastAsia="uz-Cyrl-UZ"/>
    </w:rPr>
  </w:style>
  <w:style w:type="paragraph" w:customStyle="1" w:styleId="Level2">
    <w:name w:val="Level2"/>
    <w:basedOn w:val="a0"/>
    <w:pPr>
      <w:numPr>
        <w:ilvl w:val="1"/>
        <w:numId w:val="1"/>
      </w:numPr>
      <w:spacing w:after="240"/>
      <w:ind w:left="1890" w:hanging="1170"/>
      <w:jc w:val="both"/>
    </w:pPr>
    <w:rPr>
      <w:kern w:val="24"/>
      <w:lang w:val="ru-RU" w:eastAsia="uz-Cyrl-UZ"/>
    </w:rPr>
  </w:style>
  <w:style w:type="paragraph" w:customStyle="1" w:styleId="Level3">
    <w:name w:val="Level3"/>
    <w:basedOn w:val="a"/>
    <w:pPr>
      <w:numPr>
        <w:ilvl w:val="2"/>
        <w:numId w:val="1"/>
      </w:numPr>
      <w:spacing w:after="240"/>
      <w:ind w:left="-1" w:hanging="1"/>
      <w:jc w:val="both"/>
    </w:pPr>
    <w:rPr>
      <w:lang w:val="ru-RU" w:eastAsia="ru-RU"/>
    </w:rPr>
  </w:style>
  <w:style w:type="paragraph" w:styleId="a0">
    <w:name w:val="Body Text"/>
    <w:basedOn w:val="a"/>
    <w:pPr>
      <w:spacing w:after="120"/>
    </w:pPr>
  </w:style>
  <w:style w:type="character" w:customStyle="1" w:styleId="af4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af5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20" w:after="60"/>
      <w:jc w:val="center"/>
      <w:outlineLvl w:val="2"/>
    </w:pPr>
    <w:rPr>
      <w:b/>
      <w:smallCaps/>
      <w:sz w:val="28"/>
      <w:szCs w:val="20"/>
      <w:lang w:val="ru-RU" w:eastAsia="ru-RU"/>
    </w:rPr>
  </w:style>
  <w:style w:type="paragraph" w:styleId="4">
    <w:name w:val="heading 4"/>
    <w:basedOn w:val="a"/>
    <w:next w:val="a0"/>
    <w:pPr>
      <w:numPr>
        <w:ilvl w:val="3"/>
        <w:numId w:val="1"/>
      </w:numPr>
      <w:spacing w:after="240"/>
      <w:ind w:left="-1" w:hanging="1"/>
      <w:outlineLvl w:val="3"/>
    </w:pPr>
    <w:rPr>
      <w:bCs/>
      <w:kern w:val="24"/>
      <w:lang w:eastAsia="uz-Cyrl-UZ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Основной текст с отступом"/>
    <w:basedOn w:val="a"/>
    <w:pPr>
      <w:spacing w:before="40"/>
      <w:ind w:firstLine="851"/>
    </w:pPr>
    <w:rPr>
      <w:rFonts w:ascii="LazurskiCTT" w:hAnsi="LazurskiCTT"/>
      <w:sz w:val="28"/>
      <w:szCs w:val="20"/>
      <w:lang w:val="ru-RU" w:eastAsia="ru-RU"/>
    </w:rPr>
  </w:style>
  <w:style w:type="paragraph" w:styleId="a7">
    <w:name w:val="footer"/>
    <w:basedOn w:val="a"/>
    <w:pPr>
      <w:tabs>
        <w:tab w:val="center" w:pos="4844"/>
        <w:tab w:val="right" w:pos="9689"/>
      </w:tabs>
    </w:pPr>
  </w:style>
  <w:style w:type="character" w:styleId="a8">
    <w:name w:val="page number"/>
    <w:basedOn w:val="a5"/>
    <w:rPr>
      <w:w w:val="100"/>
      <w:position w:val="-1"/>
      <w:effect w:val="none"/>
      <w:vertAlign w:val="baseline"/>
      <w:cs w:val="0"/>
      <w:em w:val="none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note text"/>
    <w:basedOn w:val="a"/>
    <w:rPr>
      <w:sz w:val="20"/>
      <w:szCs w:val="20"/>
    </w:rPr>
  </w:style>
  <w:style w:type="character" w:customStyle="1" w:styleId="ab">
    <w:name w:val="Текст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a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d">
    <w:name w:val="endnote text"/>
    <w:basedOn w:val="a"/>
    <w:rPr>
      <w:sz w:val="20"/>
      <w:szCs w:val="20"/>
    </w:rPr>
  </w:style>
  <w:style w:type="character" w:customStyle="1" w:styleId="ae">
    <w:name w:val="Текст концевой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af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lang w:val="uz-Cyrl-UZ" w:eastAsia="uz-Cyrl-UZ"/>
    </w:rPr>
  </w:style>
  <w:style w:type="character" w:customStyle="1" w:styleId="22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0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1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40">
    <w:name w:val="Заголовок 4 Знак"/>
    <w:rPr>
      <w:bCs/>
      <w:w w:val="100"/>
      <w:kern w:val="24"/>
      <w:position w:val="-1"/>
      <w:sz w:val="24"/>
      <w:szCs w:val="24"/>
      <w:effect w:val="none"/>
      <w:vertAlign w:val="baseline"/>
      <w:cs w:val="0"/>
      <w:em w:val="none"/>
      <w:lang w:val="en-US" w:eastAsia="uz-Cyrl-UZ"/>
    </w:rPr>
  </w:style>
  <w:style w:type="paragraph" w:customStyle="1" w:styleId="Level1">
    <w:name w:val="Level1"/>
    <w:basedOn w:val="a0"/>
    <w:pPr>
      <w:keepNext/>
      <w:numPr>
        <w:numId w:val="1"/>
      </w:numPr>
      <w:spacing w:after="240"/>
      <w:ind w:left="927" w:hanging="360"/>
      <w:jc w:val="center"/>
    </w:pPr>
    <w:rPr>
      <w:b/>
      <w:kern w:val="24"/>
      <w:lang w:val="ru-RU" w:eastAsia="uz-Cyrl-UZ"/>
    </w:rPr>
  </w:style>
  <w:style w:type="paragraph" w:customStyle="1" w:styleId="Level2">
    <w:name w:val="Level2"/>
    <w:basedOn w:val="a0"/>
    <w:pPr>
      <w:numPr>
        <w:ilvl w:val="1"/>
        <w:numId w:val="1"/>
      </w:numPr>
      <w:spacing w:after="240"/>
      <w:ind w:left="1890" w:hanging="1170"/>
      <w:jc w:val="both"/>
    </w:pPr>
    <w:rPr>
      <w:kern w:val="24"/>
      <w:lang w:val="ru-RU" w:eastAsia="uz-Cyrl-UZ"/>
    </w:rPr>
  </w:style>
  <w:style w:type="paragraph" w:customStyle="1" w:styleId="Level3">
    <w:name w:val="Level3"/>
    <w:basedOn w:val="a"/>
    <w:pPr>
      <w:numPr>
        <w:ilvl w:val="2"/>
        <w:numId w:val="1"/>
      </w:numPr>
      <w:spacing w:after="240"/>
      <w:ind w:left="-1" w:hanging="1"/>
      <w:jc w:val="both"/>
    </w:pPr>
    <w:rPr>
      <w:lang w:val="ru-RU" w:eastAsia="ru-RU"/>
    </w:rPr>
  </w:style>
  <w:style w:type="paragraph" w:styleId="a0">
    <w:name w:val="Body Text"/>
    <w:basedOn w:val="a"/>
    <w:pPr>
      <w:spacing w:after="120"/>
    </w:pPr>
  </w:style>
  <w:style w:type="character" w:customStyle="1" w:styleId="af4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af5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x44KS6EhtESaIto2iMoeWwQ37Q==">AMUW2mX8KBfoaaEqZ4zDwI6QQe80wHIymdv6azOO+N5nU3TRBodsfEzO44a1d2er9VT6y5b2phEnMYinsugXe1CmHv5bqjefECUVliNKZuP34YbfiK8lEQE=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1410</Words>
  <Characters>8039</Characters>
  <Application>Microsoft Macintosh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Inna Sazonova</cp:lastModifiedBy>
  <cp:revision>4</cp:revision>
  <dcterms:created xsi:type="dcterms:W3CDTF">2016-05-12T14:48:00Z</dcterms:created>
  <dcterms:modified xsi:type="dcterms:W3CDTF">2020-06-25T13:24:00Z</dcterms:modified>
</cp:coreProperties>
</file>